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9D41E" w14:textId="77777777" w:rsidR="00F022FE" w:rsidRPr="00F022FE" w:rsidRDefault="00F022FE" w:rsidP="00F022FE">
      <w:pPr>
        <w:ind w:firstLine="709"/>
        <w:jc w:val="center"/>
        <w:rPr>
          <w:rFonts w:cs="Times New Roman"/>
          <w:b/>
          <w:bCs/>
        </w:rPr>
      </w:pPr>
      <w:r w:rsidRPr="00F022FE">
        <w:rPr>
          <w:rFonts w:cs="Times New Roman"/>
          <w:b/>
          <w:bCs/>
        </w:rPr>
        <w:t>MỸ THỚI - SÔI NỔI CÁC TRÒ CHƠI DÂN GIAN HƯỞNG ỨNG “TẾT QUÂN – DÂN” MỪNG XUÂN BÍNH NGỌ NĂM 2026</w:t>
      </w:r>
    </w:p>
    <w:p w14:paraId="420B38B2" w14:textId="77777777" w:rsidR="00F022FE" w:rsidRPr="00F022FE" w:rsidRDefault="00F022FE" w:rsidP="00F022FE">
      <w:pPr>
        <w:ind w:firstLine="709"/>
        <w:jc w:val="both"/>
        <w:rPr>
          <w:rFonts w:cs="Times New Roman"/>
        </w:rPr>
      </w:pPr>
    </w:p>
    <w:p w14:paraId="68903222" w14:textId="77777777" w:rsidR="00F022FE" w:rsidRDefault="00F022FE" w:rsidP="00F022FE">
      <w:pPr>
        <w:ind w:firstLine="709"/>
        <w:jc w:val="both"/>
        <w:rPr>
          <w:rFonts w:cs="Times New Roman"/>
        </w:rPr>
      </w:pPr>
      <w:r w:rsidRPr="00F022FE">
        <w:rPr>
          <w:rFonts w:cs="Times New Roman"/>
        </w:rPr>
        <w:t>Trong không khí vui tươi, phấn khởi của những ngày đầu xuân, Sáng ngày 06/02, tại sân Ủy ban nhân dân phường Mỹ Thới, Ban Thường vụ Phường Đoàn Mỹ Thới đã tổ chức các hoạt động trò chơi dân gian hưởng ứng chương trình “Tết Quân – Dân” năm 2026. Đây là một trong những hoạt động ý nghĩa nằm trong chuỗi sự kiện mừng Đảng – mừng Xuân Bính Ngọ của địa phương.</w:t>
      </w:r>
    </w:p>
    <w:p w14:paraId="2A2F3B5D" w14:textId="77777777" w:rsidR="00F022FE" w:rsidRDefault="00F022FE" w:rsidP="00F022FE">
      <w:pPr>
        <w:ind w:firstLine="709"/>
        <w:jc w:val="both"/>
        <w:rPr>
          <w:rFonts w:cs="Times New Roman"/>
        </w:rPr>
      </w:pPr>
      <w:r w:rsidRPr="00F022FE">
        <w:rPr>
          <w:rFonts w:cs="Times New Roman"/>
        </w:rPr>
        <w:t>Tham gia ngày hội có các đội đến từ Đoàn cơ sở Trung đoàn 3; Đoàn cơ sở Lữ đoàn Pháo binh 6; Chi đoàn Quân sự phường Mỹ Thới; Đoàn trường THPT Nguyễn Công Trứ; các chi đoàn trực thuộc phường, cùng đoàn viên, sinh viên các khoa Nông nghiệp – Tài nguyên thiên nhiên, Kỹ thuật Công nghệ – Môi trường và Du lịch – Văn hóa Nghệ thuật, Trường Đại học An Giang. Tại chương trình, các đội đã cùng nhau tranh tài ở nhiều trò chơi dân gian sôi nổi như: “Bộ đội qua sông”, “Cùng nhau tải đạn”, “Kéo co”, “Nhảy bao bố” và “Bịt mắt đập heo”. Các trò chơi được tổ chức bài bản, đảm bảo an toàn, tạo không khí vui tươi, phấn khởi, qua đó phát huy tinh thần đoàn kết, phối hợp nhịp nhàng giữa các thành viên tham gia.</w:t>
      </w:r>
    </w:p>
    <w:p w14:paraId="1CF10D41" w14:textId="77777777" w:rsidR="00F022FE" w:rsidRDefault="00F022FE" w:rsidP="00F022FE">
      <w:pPr>
        <w:ind w:firstLine="709"/>
        <w:jc w:val="both"/>
        <w:rPr>
          <w:rFonts w:cs="Times New Roman"/>
        </w:rPr>
      </w:pPr>
      <w:r w:rsidRPr="00F022FE">
        <w:rPr>
          <w:rFonts w:cs="Times New Roman"/>
        </w:rPr>
        <w:t xml:space="preserve">Thông qua hoạt động này, Ban tổ chức mong muốn tạo sân chơi lành mạnh cho đoàn viên, thanh niên; góp phần giáo dục tinh thần đồng đội, rèn luyện sự nhanh nhẹn, khéo léo; đồng thời thắt chặt hơn nữa mối quan hệ gắn bó giữa Quân và Dân – một nét đẹp truyền thống được duy trì và phát huy trong nhiều năm qua tại phường Mỹ Thới. </w:t>
      </w:r>
    </w:p>
    <w:p w14:paraId="6798CA88" w14:textId="02D450D5" w:rsidR="00F022FE" w:rsidRPr="00F022FE" w:rsidRDefault="00F022FE" w:rsidP="00F022FE">
      <w:pPr>
        <w:ind w:firstLine="709"/>
        <w:jc w:val="both"/>
        <w:rPr>
          <w:rFonts w:cs="Times New Roman"/>
        </w:rPr>
      </w:pPr>
      <w:r w:rsidRPr="00F022FE">
        <w:rPr>
          <w:rFonts w:cs="Times New Roman"/>
        </w:rPr>
        <w:t>Kết thúc chương trình, Ban tổ chức đã trao giải Nhất, Nhì và Ba cho các đội đạt thành tích cao ở từng nội dung thi đấu, góp phần mang đến niềm vui, tiếng cười và không khí phấn khởi trong những ngày đầu Xuân mới.</w:t>
      </w:r>
      <w:r>
        <w:rPr>
          <w:rFonts w:cs="Times New Roman"/>
        </w:rPr>
        <w:t>/.</w:t>
      </w:r>
    </w:p>
    <w:p w14:paraId="4013F9E1" w14:textId="6B9EA449" w:rsidR="005B1C32" w:rsidRPr="00F022FE" w:rsidRDefault="00F022FE" w:rsidP="00F022FE">
      <w:pPr>
        <w:ind w:firstLine="709"/>
        <w:jc w:val="both"/>
        <w:rPr>
          <w:rFonts w:cs="Times New Roman"/>
          <w:b/>
          <w:bCs/>
        </w:rPr>
      </w:pPr>
      <w:r w:rsidRPr="00F022FE">
        <w:rPr>
          <w:rFonts w:cs="Times New Roman"/>
          <w:b/>
          <w:bCs/>
        </w:rPr>
        <w:t>Kim Tuyến</w:t>
      </w:r>
    </w:p>
    <w:sectPr w:rsidR="005B1C32" w:rsidRPr="00F022FE"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13"/>
    <w:rsid w:val="00333DE5"/>
    <w:rsid w:val="004017BB"/>
    <w:rsid w:val="00413C4D"/>
    <w:rsid w:val="005B1C32"/>
    <w:rsid w:val="00653A13"/>
    <w:rsid w:val="006B732B"/>
    <w:rsid w:val="00F02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4050"/>
  <w15:chartTrackingRefBased/>
  <w15:docId w15:val="{5CBEEF99-0787-498F-A33A-DA568825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A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3A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3A1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3A1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3A1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53A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3A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3A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3A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A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3A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3A1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3A1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53A1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53A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3A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3A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3A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3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A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A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3A13"/>
    <w:pPr>
      <w:spacing w:before="160"/>
      <w:jc w:val="center"/>
    </w:pPr>
    <w:rPr>
      <w:i/>
      <w:iCs/>
      <w:color w:val="404040" w:themeColor="text1" w:themeTint="BF"/>
    </w:rPr>
  </w:style>
  <w:style w:type="character" w:customStyle="1" w:styleId="QuoteChar">
    <w:name w:val="Quote Char"/>
    <w:basedOn w:val="DefaultParagraphFont"/>
    <w:link w:val="Quote"/>
    <w:uiPriority w:val="29"/>
    <w:rsid w:val="00653A13"/>
    <w:rPr>
      <w:i/>
      <w:iCs/>
      <w:color w:val="404040" w:themeColor="text1" w:themeTint="BF"/>
    </w:rPr>
  </w:style>
  <w:style w:type="paragraph" w:styleId="ListParagraph">
    <w:name w:val="List Paragraph"/>
    <w:basedOn w:val="Normal"/>
    <w:uiPriority w:val="34"/>
    <w:qFormat/>
    <w:rsid w:val="00653A13"/>
    <w:pPr>
      <w:ind w:left="720"/>
      <w:contextualSpacing/>
    </w:pPr>
  </w:style>
  <w:style w:type="character" w:styleId="IntenseEmphasis">
    <w:name w:val="Intense Emphasis"/>
    <w:basedOn w:val="DefaultParagraphFont"/>
    <w:uiPriority w:val="21"/>
    <w:qFormat/>
    <w:rsid w:val="00653A13"/>
    <w:rPr>
      <w:i/>
      <w:iCs/>
      <w:color w:val="2F5496" w:themeColor="accent1" w:themeShade="BF"/>
    </w:rPr>
  </w:style>
  <w:style w:type="paragraph" w:styleId="IntenseQuote">
    <w:name w:val="Intense Quote"/>
    <w:basedOn w:val="Normal"/>
    <w:next w:val="Normal"/>
    <w:link w:val="IntenseQuoteChar"/>
    <w:uiPriority w:val="30"/>
    <w:qFormat/>
    <w:rsid w:val="00653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3A13"/>
    <w:rPr>
      <w:i/>
      <w:iCs/>
      <w:color w:val="2F5496" w:themeColor="accent1" w:themeShade="BF"/>
    </w:rPr>
  </w:style>
  <w:style w:type="character" w:styleId="IntenseReference">
    <w:name w:val="Intense Reference"/>
    <w:basedOn w:val="DefaultParagraphFont"/>
    <w:uiPriority w:val="32"/>
    <w:qFormat/>
    <w:rsid w:val="00653A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2026-02-06T14:15:00Z</dcterms:created>
  <dcterms:modified xsi:type="dcterms:W3CDTF">2026-02-06T14:16:00Z</dcterms:modified>
</cp:coreProperties>
</file>